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A24" w:rsidRDefault="00894A24" w:rsidP="00AF64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ЮРИДИЧЕСКОЕ ЗАКЛЮЧЕНИЕ</w:t>
      </w:r>
    </w:p>
    <w:p w:rsidR="00894A24" w:rsidRDefault="00894A24" w:rsidP="00AF64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информацию администрации городского округа Тольятти </w:t>
      </w:r>
      <w:r>
        <w:rPr>
          <w:rFonts w:ascii="Times New Roman" w:hAnsi="Times New Roman" w:cs="Times New Roman"/>
          <w:iCs/>
          <w:sz w:val="28"/>
          <w:szCs w:val="28"/>
        </w:rPr>
        <w:t>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A24" w:rsidRDefault="00894A24" w:rsidP="00AF64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(Д-</w:t>
      </w:r>
      <w:r w:rsidR="003E571C">
        <w:rPr>
          <w:rFonts w:ascii="Times New Roman" w:hAnsi="Times New Roman" w:cs="Times New Roman"/>
          <w:sz w:val="28"/>
          <w:szCs w:val="28"/>
        </w:rPr>
        <w:t>222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3E571C">
        <w:rPr>
          <w:rFonts w:ascii="Times New Roman" w:hAnsi="Times New Roman" w:cs="Times New Roman"/>
          <w:sz w:val="28"/>
          <w:szCs w:val="28"/>
        </w:rPr>
        <w:t xml:space="preserve"> 07</w:t>
      </w:r>
      <w:r>
        <w:rPr>
          <w:rFonts w:ascii="Times New Roman" w:hAnsi="Times New Roman" w:cs="Times New Roman"/>
          <w:sz w:val="28"/>
          <w:szCs w:val="28"/>
        </w:rPr>
        <w:t>.</w:t>
      </w:r>
      <w:r w:rsidR="0005621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.2024)</w:t>
      </w:r>
    </w:p>
    <w:p w:rsidR="00894A24" w:rsidRDefault="00894A24" w:rsidP="00AF64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4A24" w:rsidRDefault="00894A24" w:rsidP="00AF6403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информацию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Тольятти, необходимо отметить следующее.</w:t>
      </w:r>
    </w:p>
    <w:p w:rsidR="00894A24" w:rsidRDefault="009E15AD" w:rsidP="00AF6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894A24">
        <w:rPr>
          <w:rFonts w:ascii="Times New Roman" w:hAnsi="Times New Roman" w:cs="Times New Roman"/>
          <w:sz w:val="28"/>
          <w:szCs w:val="28"/>
        </w:rPr>
        <w:t xml:space="preserve">асть 4 ст. 52 </w:t>
      </w:r>
      <w:proofErr w:type="spellStart"/>
      <w:r w:rsidR="00894A24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894A24">
        <w:rPr>
          <w:rFonts w:ascii="Times New Roman" w:hAnsi="Times New Roman" w:cs="Times New Roman"/>
          <w:sz w:val="28"/>
          <w:szCs w:val="28"/>
        </w:rPr>
        <w:t xml:space="preserve"> РФ предусматривает, что при необходимости прекращения работ или их приостановления более чем на шесть месяцев застройщик или технический заказчик должен обеспечить </w:t>
      </w:r>
      <w:hyperlink r:id="rId5" w:history="1">
        <w:r w:rsidR="00894A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консервацию</w:t>
        </w:r>
      </w:hyperlink>
      <w:r w:rsidR="00894A24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строительства.</w:t>
      </w:r>
    </w:p>
    <w:p w:rsidR="00894A24" w:rsidRDefault="00894A24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 РФ от 30.09.2011 № 802 утверждены Правила проведения консервации объекта капитального строительства</w:t>
      </w:r>
      <w:r w:rsidR="009E15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A24" w:rsidRDefault="00894A24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1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30 декабря 2009 г. №384-ФЗ «Технический регламент о безопасности зданий и сооружений» (далее – Технический регламент) безопасность зданий и сооружений, а также связанных со зданиями и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установления соответствующих требованиям безопасности проектных значений параметров зданий и сооружений и качественных характеристик в течение всего жизненного цикла здания или сооружения, реализации указанных значений и характеристик в процессе строительства и поддержания состояния таких параметров и характеристик на требуемом уровне в процессе эксплуатации, консервации и сноса.</w:t>
      </w:r>
    </w:p>
    <w:p w:rsidR="00894A24" w:rsidRDefault="003755AF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proofErr w:type="spellStart"/>
      <w:r w:rsidR="00894A24">
        <w:rPr>
          <w:rFonts w:ascii="Times New Roman" w:hAnsi="Times New Roman" w:cs="Times New Roman"/>
          <w:bCs/>
          <w:sz w:val="28"/>
          <w:szCs w:val="28"/>
        </w:rPr>
        <w:t>татья</w:t>
      </w:r>
      <w:proofErr w:type="spellEnd"/>
      <w:r w:rsidR="00894A24">
        <w:rPr>
          <w:rFonts w:ascii="Times New Roman" w:hAnsi="Times New Roman" w:cs="Times New Roman"/>
          <w:bCs/>
          <w:sz w:val="28"/>
          <w:szCs w:val="28"/>
        </w:rPr>
        <w:t xml:space="preserve"> 35 </w:t>
      </w:r>
      <w:r w:rsidR="00894A24">
        <w:rPr>
          <w:rFonts w:ascii="Times New Roman" w:hAnsi="Times New Roman" w:cs="Times New Roman"/>
          <w:sz w:val="28"/>
          <w:szCs w:val="28"/>
        </w:rPr>
        <w:t>Технического регламента предусматривает, что строительство, реконструкция, капитальный и текущий ремонт здания или сооружения, консервация объекта, строительство которого не завершено, должны осуществляться таким образом, чтобы негативное воздействие на окружающую среду было минимальным и не возникала угроза для жизни и здоровья граждан, имущества физических или юридических лиц, государственного или муниципального имущества, жизни и здоровья животных и растений.</w:t>
      </w:r>
    </w:p>
    <w:p w:rsidR="00894A24" w:rsidRDefault="00894A24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части 1 статьи 36 Технического регламента безопасность здания или сооружения в процессе эксплуатации должна обеспечиваться посредством технического обслуживания,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обеспечения, а также посредством текущих ремонтов здания или сооружения.</w:t>
      </w:r>
    </w:p>
    <w:p w:rsidR="00894A24" w:rsidRDefault="00894A24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37 Технического регламента при прекращении эксплуатации здания или сооружения собственник здания или </w:t>
      </w:r>
      <w:r>
        <w:rPr>
          <w:rFonts w:ascii="Times New Roman" w:hAnsi="Times New Roman" w:cs="Times New Roman"/>
          <w:sz w:val="28"/>
          <w:szCs w:val="28"/>
        </w:rPr>
        <w:lastRenderedPageBreak/>
        <w:t>сооружения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 w:rsidR="00894A24" w:rsidRDefault="00894A24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собственник здания при прекращении эксплуатации здания, в том числе в случае утраты (гибели) его как объекта недвижимого имущества, должен принять меры, предупреждающие причинение вреда населению и окружающей среде, в том числе меры, препятствующие несанкционированному доступу людей в здание или сооружение, а также осуществить мероприятия по утилизации строительного мусора.</w:t>
      </w:r>
    </w:p>
    <w:p w:rsidR="00894A24" w:rsidRDefault="00894A24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силу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210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 собственник несет бремя содержания принадлежащего ему имущества, если иное не предусмотрено законом или договором.</w:t>
      </w:r>
    </w:p>
    <w:p w:rsidR="00894A24" w:rsidRDefault="00FE327E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hyperlink r:id="rId8" w:history="1">
        <w:r w:rsidR="009E15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</w:t>
        </w:r>
        <w:r w:rsidR="00894A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татьей 9.4 КоАП РФ предусмотрена административная ответственность за н</w:t>
        </w:r>
        <w:r w:rsidR="00894A24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арушение обязательных требований в области строительства и применения строительных материалов (изделий); ст.</w:t>
        </w:r>
        <w:r w:rsidR="00894A2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9.5</w:t>
        </w:r>
      </w:hyperlink>
      <w:r w:rsidR="00894A24">
        <w:rPr>
          <w:rFonts w:ascii="Times New Roman" w:hAnsi="Times New Roman" w:cs="Times New Roman"/>
          <w:sz w:val="28"/>
          <w:szCs w:val="28"/>
        </w:rPr>
        <w:t xml:space="preserve"> КоАП РФ предусмотрена административная ответственность за </w:t>
      </w:r>
      <w:r w:rsidR="00894A24">
        <w:rPr>
          <w:rFonts w:ascii="Times New Roman" w:hAnsi="Times New Roman" w:cs="Times New Roman"/>
          <w:bCs/>
          <w:sz w:val="28"/>
          <w:szCs w:val="28"/>
        </w:rPr>
        <w:t xml:space="preserve"> нарушение установленного порядка строительства, реконструкции, капитального ремонта объекта капитального строительства, ввода его в эксплуатацию.</w:t>
      </w:r>
    </w:p>
    <w:p w:rsidR="00894A24" w:rsidRDefault="00894A24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собственников объектов незавершенного строительства и  объектов, неэксплуатируемых длительное время,  возможно принудить совершить определенные действия, направленные на обеспечение безопасности объектов или к достраиванию незавершенных строительством объектов, путем организации проверок, обращения в суд, а также привлечения к административной ответственности.</w:t>
      </w:r>
    </w:p>
    <w:p w:rsidR="00A03357" w:rsidRPr="00060722" w:rsidRDefault="00A03357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Необходимо отметить, что в</w:t>
      </w:r>
      <w:r w:rsidRPr="00060722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 w:history="1">
        <w:r w:rsidRPr="0006072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sz w:val="28"/>
            <w:szCs w:val="28"/>
          </w:rPr>
          <w:t>7</w:t>
        </w:r>
        <w:r w:rsidRPr="00060722">
          <w:rPr>
            <w:rFonts w:ascii="Times New Roman" w:hAnsi="Times New Roman" w:cs="Times New Roman"/>
            <w:sz w:val="28"/>
            <w:szCs w:val="28"/>
          </w:rPr>
          <w:t>.1 части 1 статьи 1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060722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60722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072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60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</w:r>
      <w:r w:rsidR="00DE234E">
        <w:rPr>
          <w:rFonts w:ascii="Times New Roman" w:hAnsi="Times New Roman" w:cs="Times New Roman"/>
          <w:sz w:val="28"/>
          <w:szCs w:val="28"/>
        </w:rPr>
        <w:t xml:space="preserve"> относится к вопросам местного значения городского округа</w:t>
      </w:r>
      <w:r w:rsidRPr="000607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3357" w:rsidRPr="00060722" w:rsidRDefault="00A03357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0722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0" w:history="1">
        <w:r w:rsidRPr="00060722">
          <w:rPr>
            <w:rFonts w:ascii="Times New Roman" w:hAnsi="Times New Roman" w:cs="Times New Roman"/>
            <w:sz w:val="28"/>
            <w:szCs w:val="28"/>
          </w:rPr>
          <w:t>пункту 4 статьи 3</w:t>
        </w:r>
      </w:hyperlink>
      <w:r w:rsidRPr="00060722">
        <w:rPr>
          <w:rFonts w:ascii="Times New Roman" w:hAnsi="Times New Roman" w:cs="Times New Roman"/>
          <w:sz w:val="28"/>
          <w:szCs w:val="28"/>
        </w:rPr>
        <w:t xml:space="preserve"> Федерального закона от 6 марта 2006 г.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0722">
        <w:rPr>
          <w:rFonts w:ascii="Times New Roman" w:hAnsi="Times New Roman" w:cs="Times New Roman"/>
          <w:sz w:val="28"/>
          <w:szCs w:val="28"/>
        </w:rPr>
        <w:t>О противодействии терроризму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60722">
        <w:rPr>
          <w:rFonts w:ascii="Times New Roman" w:hAnsi="Times New Roman" w:cs="Times New Roman"/>
          <w:sz w:val="28"/>
          <w:szCs w:val="28"/>
        </w:rPr>
        <w:t xml:space="preserve"> противодействие терроризму - деятельность органов государственной власти и органов местного самоуправления, а также физических и юридических лиц по предупреждению терроризма, в том числе по выявлению и последующему устранению причин и условий, способствующих совершению террористических актов (профилактика терроризма);</w:t>
      </w:r>
      <w:proofErr w:type="gramEnd"/>
      <w:r w:rsidRPr="000607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0722">
        <w:rPr>
          <w:rFonts w:ascii="Times New Roman" w:hAnsi="Times New Roman" w:cs="Times New Roman"/>
          <w:sz w:val="28"/>
          <w:szCs w:val="28"/>
        </w:rPr>
        <w:t>выявлению, предупреждению, пресечению, раскрытию и расследованию террористического акта (борьба с терроризмом); минимизации и (или) ликвидации последствий проявлений терроризма</w:t>
      </w:r>
      <w:r>
        <w:rPr>
          <w:rFonts w:ascii="Times New Roman" w:hAnsi="Times New Roman" w:cs="Times New Roman"/>
          <w:sz w:val="28"/>
          <w:szCs w:val="28"/>
        </w:rPr>
        <w:t>; антитеррористическая защищенность объекта (территории) - состояние защищенности здания, строения, сооружения, иного объекта</w:t>
      </w:r>
      <w:r w:rsidRPr="000607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03357" w:rsidRDefault="00A03357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722">
        <w:rPr>
          <w:rFonts w:ascii="Times New Roman" w:hAnsi="Times New Roman" w:cs="Times New Roman"/>
          <w:sz w:val="28"/>
          <w:szCs w:val="28"/>
        </w:rPr>
        <w:t xml:space="preserve">При этом на основании </w:t>
      </w:r>
      <w:hyperlink r:id="rId11" w:history="1">
        <w:r w:rsidRPr="00060722">
          <w:rPr>
            <w:rFonts w:ascii="Times New Roman" w:hAnsi="Times New Roman" w:cs="Times New Roman"/>
            <w:sz w:val="28"/>
            <w:szCs w:val="28"/>
          </w:rPr>
          <w:t>пункта 4 статьи 5.2</w:t>
        </w:r>
      </w:hyperlink>
      <w:r w:rsidRPr="000607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указанного</w:t>
      </w:r>
      <w:r w:rsidRPr="00060722">
        <w:rPr>
          <w:rFonts w:ascii="Times New Roman" w:hAnsi="Times New Roman" w:cs="Times New Roman"/>
          <w:sz w:val="28"/>
          <w:szCs w:val="28"/>
        </w:rPr>
        <w:t xml:space="preserve"> закона органы местного самоуправления обязаны принимать меры по обеспечению </w:t>
      </w:r>
      <w:r w:rsidRPr="00060722">
        <w:rPr>
          <w:rFonts w:ascii="Times New Roman" w:hAnsi="Times New Roman" w:cs="Times New Roman"/>
          <w:sz w:val="28"/>
          <w:szCs w:val="28"/>
        </w:rPr>
        <w:lastRenderedPageBreak/>
        <w:t>антитеррористической защищенности объектов, находящихся в муниципальной собственности или в ведении органов местного самоуправления.</w:t>
      </w:r>
    </w:p>
    <w:p w:rsidR="00A03357" w:rsidRPr="0027394F" w:rsidRDefault="00A03357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394F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2" w:history="1">
        <w:r w:rsidRPr="0027394F">
          <w:rPr>
            <w:rFonts w:ascii="Times New Roman" w:hAnsi="Times New Roman" w:cs="Times New Roman"/>
            <w:sz w:val="28"/>
            <w:szCs w:val="28"/>
          </w:rPr>
          <w:t>пункту 2 статьи 11</w:t>
        </w:r>
      </w:hyperlink>
      <w:r w:rsidRPr="0027394F">
        <w:rPr>
          <w:rFonts w:ascii="Times New Roman" w:hAnsi="Times New Roman" w:cs="Times New Roman"/>
          <w:sz w:val="28"/>
          <w:szCs w:val="28"/>
        </w:rPr>
        <w:t xml:space="preserve"> Федерального закона от 21 декабря 1994 года № 68-ФЗ «О защите населения и территорий от чрезвычайных ситуаций природного и техногенного характера» на орган местного самоуправления возложено: осуществление финансирования мероприятий в области защиты населения и территорий от чрезвычайных ситуаций </w:t>
      </w:r>
      <w:hyperlink r:id="rId13" w:history="1">
        <w:r w:rsidRPr="0027394F">
          <w:rPr>
            <w:rFonts w:ascii="Times New Roman" w:hAnsi="Times New Roman" w:cs="Times New Roman"/>
            <w:sz w:val="28"/>
            <w:szCs w:val="28"/>
          </w:rPr>
          <w:t>(подпункт «г»)</w:t>
        </w:r>
      </w:hyperlink>
      <w:r w:rsidRPr="0027394F">
        <w:rPr>
          <w:rFonts w:ascii="Times New Roman" w:hAnsi="Times New Roman" w:cs="Times New Roman"/>
          <w:sz w:val="28"/>
          <w:szCs w:val="28"/>
        </w:rPr>
        <w:t>; организация и проведение аварийно-спасательной</w:t>
      </w:r>
      <w:r w:rsidR="00DE234E">
        <w:rPr>
          <w:rFonts w:ascii="Times New Roman" w:hAnsi="Times New Roman" w:cs="Times New Roman"/>
          <w:sz w:val="28"/>
          <w:szCs w:val="28"/>
        </w:rPr>
        <w:t>,</w:t>
      </w:r>
      <w:r w:rsidRPr="0027394F">
        <w:rPr>
          <w:rFonts w:ascii="Times New Roman" w:hAnsi="Times New Roman" w:cs="Times New Roman"/>
          <w:sz w:val="28"/>
          <w:szCs w:val="28"/>
        </w:rPr>
        <w:t xml:space="preserve"> другой неотложной работы, а также поддержание общественного порядка при их проведении</w:t>
      </w:r>
      <w:r w:rsidR="00DE23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394F">
        <w:rPr>
          <w:rFonts w:ascii="Times New Roman" w:hAnsi="Times New Roman" w:cs="Times New Roman"/>
          <w:sz w:val="28"/>
          <w:szCs w:val="28"/>
        </w:rPr>
        <w:t xml:space="preserve"> </w:t>
      </w:r>
      <w:r w:rsidR="00DE234E">
        <w:rPr>
          <w:rFonts w:ascii="Times New Roman" w:hAnsi="Times New Roman" w:cs="Times New Roman"/>
          <w:sz w:val="28"/>
          <w:szCs w:val="28"/>
        </w:rPr>
        <w:t>П</w:t>
      </w:r>
      <w:r w:rsidRPr="0027394F">
        <w:rPr>
          <w:rFonts w:ascii="Times New Roman" w:hAnsi="Times New Roman" w:cs="Times New Roman"/>
          <w:sz w:val="28"/>
          <w:szCs w:val="28"/>
        </w:rPr>
        <w:t xml:space="preserve">ри недостаточности собственных сил и средств </w:t>
      </w:r>
      <w:r w:rsidR="00DE234E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Pr="0027394F">
        <w:rPr>
          <w:rFonts w:ascii="Times New Roman" w:hAnsi="Times New Roman" w:cs="Times New Roman"/>
          <w:sz w:val="28"/>
          <w:szCs w:val="28"/>
        </w:rPr>
        <w:t xml:space="preserve">обращаются за помощью к органам исполнительной власти субъектов Российской Федерации </w:t>
      </w:r>
      <w:hyperlink r:id="rId14" w:history="1">
        <w:r w:rsidRPr="0027394F">
          <w:rPr>
            <w:rFonts w:ascii="Times New Roman" w:hAnsi="Times New Roman" w:cs="Times New Roman"/>
            <w:sz w:val="28"/>
            <w:szCs w:val="28"/>
          </w:rPr>
          <w:t>(подпункт «е»)</w:t>
        </w:r>
      </w:hyperlink>
      <w:r w:rsidRPr="0027394F">
        <w:rPr>
          <w:rFonts w:ascii="Times New Roman" w:hAnsi="Times New Roman" w:cs="Times New Roman"/>
          <w:sz w:val="28"/>
          <w:szCs w:val="28"/>
        </w:rPr>
        <w:t>.</w:t>
      </w:r>
    </w:p>
    <w:p w:rsidR="00A03357" w:rsidRDefault="00A03357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на органы местного самоуправления возложена обязанность по принятию </w:t>
      </w:r>
      <w:r w:rsidRPr="00060722">
        <w:rPr>
          <w:rFonts w:ascii="Times New Roman" w:hAnsi="Times New Roman" w:cs="Times New Roman"/>
          <w:sz w:val="28"/>
          <w:szCs w:val="28"/>
        </w:rPr>
        <w:t>мер по обеспечению антитеррористической защищенности объектов, находящихся в муниципальной собственности или в ведении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, а также предусмотрена возможность обращения </w:t>
      </w:r>
      <w:r w:rsidRPr="0027394F">
        <w:rPr>
          <w:rFonts w:ascii="Times New Roman" w:hAnsi="Times New Roman" w:cs="Times New Roman"/>
          <w:sz w:val="28"/>
          <w:szCs w:val="28"/>
        </w:rPr>
        <w:t>к органам исполнительной власти субъект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394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94F">
        <w:rPr>
          <w:rFonts w:ascii="Times New Roman" w:hAnsi="Times New Roman" w:cs="Times New Roman"/>
          <w:sz w:val="28"/>
          <w:szCs w:val="28"/>
        </w:rPr>
        <w:t>за помощью</w:t>
      </w:r>
      <w:r>
        <w:rPr>
          <w:rFonts w:ascii="Times New Roman" w:hAnsi="Times New Roman" w:cs="Times New Roman"/>
          <w:sz w:val="28"/>
          <w:szCs w:val="28"/>
        </w:rPr>
        <w:t xml:space="preserve"> в организации указанным мероприятий </w:t>
      </w:r>
      <w:r w:rsidRPr="0027394F">
        <w:rPr>
          <w:rFonts w:ascii="Times New Roman" w:hAnsi="Times New Roman" w:cs="Times New Roman"/>
          <w:sz w:val="28"/>
          <w:szCs w:val="28"/>
        </w:rPr>
        <w:t>при недостаточности собственных сил и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3357" w:rsidRPr="0027394F" w:rsidRDefault="00A03357" w:rsidP="00AF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позиция подтверждена судебной практикой (Кассационное определение Девятого кассационного суда общей юрисдикции от 29.11.2023 № 88а-11386/2023 по делу № 2а-80/2023). </w:t>
      </w:r>
    </w:p>
    <w:p w:rsidR="00AF6403" w:rsidRPr="009E15AD" w:rsidRDefault="00AF6403" w:rsidP="00AF6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Также необходимо отметить, что р</w:t>
      </w:r>
      <w:r w:rsidRPr="009E15AD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ешением Хорошевского районного суда г. Москвы по делу 2-6342/2020 удовлетворены требования администрации городского округа Тольятти об о</w:t>
      </w:r>
      <w:r w:rsidR="00DE234E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б</w:t>
      </w:r>
      <w:r w:rsidRPr="009E15AD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язании </w:t>
      </w:r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собственников</w:t>
      </w:r>
      <w:r w:rsidRPr="009E15AD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 нежило</w:t>
      </w:r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го</w:t>
      </w:r>
      <w:r w:rsidRPr="009E15AD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 здани</w:t>
      </w:r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я</w:t>
      </w:r>
      <w:r w:rsidRPr="009E15AD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 по адресу: г. Тольятти, ул. Карла Маркса, 66А принять меры, препятствующие несанкционированному доступу людей в,</w:t>
      </w:r>
      <w:r w:rsidRPr="009E15AD">
        <w:rPr>
          <w:rFonts w:ascii="Times New Roman" w:hAnsi="Times New Roman" w:cs="Times New Roman"/>
          <w:sz w:val="28"/>
          <w:szCs w:val="28"/>
        </w:rPr>
        <w:t xml:space="preserve">  в том числе путем установления конструкции защитных ограждений здания, мест оконных и дверных проемов, осуществить мероприятия по уборке мусора в</w:t>
      </w:r>
      <w:proofErr w:type="gramEnd"/>
      <w:r w:rsidRPr="009E15AD">
        <w:rPr>
          <w:rFonts w:ascii="Times New Roman" w:hAnsi="Times New Roman" w:cs="Times New Roman"/>
          <w:sz w:val="28"/>
          <w:szCs w:val="28"/>
        </w:rPr>
        <w:t xml:space="preserve"> здании и на прилагающей к нему территории в течени</w:t>
      </w:r>
      <w:proofErr w:type="gramStart"/>
      <w:r w:rsidRPr="009E15A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E15AD">
        <w:rPr>
          <w:rFonts w:ascii="Times New Roman" w:hAnsi="Times New Roman" w:cs="Times New Roman"/>
          <w:sz w:val="28"/>
          <w:szCs w:val="28"/>
        </w:rPr>
        <w:t xml:space="preserve"> одного месяца со дня вступления решения суда в законную силу.  </w:t>
      </w:r>
    </w:p>
    <w:p w:rsidR="00AF6403" w:rsidRDefault="00AF6403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16.09.2024 года Хорошевским районным судом г. Москвы вынесено определение об изменении порядка исполнения </w:t>
      </w:r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вышеуказанного решения суда</w:t>
      </w: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, определив его следующим образом: предоставить администрации городского округа Тольятти</w:t>
      </w:r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 право</w:t>
      </w: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 при</w:t>
      </w:r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ня</w:t>
      </w: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ть меры, препятствующие несанкционированному доступу людей в нежилое здание по адресу: г. Тольятти, ул. Карла Маркса, </w:t>
      </w:r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66</w:t>
      </w: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А, с последующим взысканием понесенных расходов с должников. </w:t>
      </w:r>
    </w:p>
    <w:p w:rsidR="00AF6403" w:rsidRDefault="003755AF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На основании изложенного, в</w:t>
      </w:r>
      <w:r w:rsidR="00AF6403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 случаях неисполнения собственниками зданий решений суда по консервации объектов и уборке прилегающей территории, у администрации городского округа Тольятти есть возможность обращаться в суд с заявлением </w:t>
      </w:r>
      <w:r w:rsidR="00AF6403"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об изменении порядка исполнения </w:t>
      </w:r>
      <w:r w:rsidR="00AF6403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решения суда в части осуществления указанных мероприятий</w:t>
      </w:r>
      <w:r w:rsidR="00AF6403"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 xml:space="preserve"> </w:t>
      </w:r>
      <w:r w:rsidR="00AF6403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с последующим взысканием с должников понесенных расходов.</w:t>
      </w:r>
    </w:p>
    <w:p w:rsidR="00A03357" w:rsidRDefault="00A03357" w:rsidP="00AF64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64AF" w:rsidRDefault="003755AF" w:rsidP="00606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р</w:t>
      </w:r>
      <w:r w:rsidR="00894A24">
        <w:rPr>
          <w:rFonts w:ascii="Times New Roman" w:hAnsi="Times New Roman" w:cs="Times New Roman"/>
          <w:sz w:val="28"/>
          <w:szCs w:val="28"/>
        </w:rPr>
        <w:t xml:space="preserve">ешением Думы </w:t>
      </w:r>
      <w:r w:rsidR="006064AF">
        <w:rPr>
          <w:rFonts w:ascii="Times New Roman" w:hAnsi="Times New Roman" w:cs="Times New Roman"/>
          <w:sz w:val="28"/>
          <w:szCs w:val="28"/>
        </w:rPr>
        <w:t xml:space="preserve">от 10.04.2024 </w:t>
      </w:r>
      <w:r w:rsidR="00894A24">
        <w:rPr>
          <w:rFonts w:ascii="Times New Roman" w:hAnsi="Times New Roman" w:cs="Times New Roman"/>
          <w:sz w:val="28"/>
          <w:szCs w:val="28"/>
        </w:rPr>
        <w:t>№1</w:t>
      </w:r>
      <w:r w:rsidR="006064AF">
        <w:rPr>
          <w:rFonts w:ascii="Times New Roman" w:hAnsi="Times New Roman" w:cs="Times New Roman"/>
          <w:sz w:val="28"/>
          <w:szCs w:val="28"/>
        </w:rPr>
        <w:t xml:space="preserve">74 </w:t>
      </w:r>
      <w:r w:rsidR="00894A24">
        <w:rPr>
          <w:rFonts w:ascii="Times New Roman" w:hAnsi="Times New Roman" w:cs="Times New Roman"/>
          <w:sz w:val="28"/>
          <w:szCs w:val="28"/>
        </w:rPr>
        <w:t>администрации рекомендовано</w:t>
      </w:r>
      <w:r w:rsidR="006064AF">
        <w:rPr>
          <w:rFonts w:ascii="Times New Roman" w:hAnsi="Times New Roman" w:cs="Times New Roman"/>
          <w:sz w:val="28"/>
          <w:szCs w:val="28"/>
        </w:rPr>
        <w:t>:</w:t>
      </w:r>
    </w:p>
    <w:p w:rsidR="006064AF" w:rsidRPr="006064AF" w:rsidRDefault="006064AF" w:rsidP="00606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A24">
        <w:rPr>
          <w:rFonts w:ascii="Times New Roman" w:hAnsi="Times New Roman" w:cs="Times New Roman"/>
          <w:sz w:val="28"/>
          <w:szCs w:val="28"/>
        </w:rPr>
        <w:t xml:space="preserve"> </w:t>
      </w:r>
      <w:r w:rsidRPr="0060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внесении очередных изменений в решение Думы городского округа Тольятти от 22.11.2023 № 71 «О бюджете городского округа Тольятти на 2024 год и плановый период 2025 и 2026 годов», предусмотреть средства в объеме 2 703,99 </w:t>
      </w:r>
      <w:proofErr w:type="spellStart"/>
      <w:r w:rsidRPr="006064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60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снос объекта незавершенного строительства, расположенного по адресу: </w:t>
      </w:r>
      <w:proofErr w:type="spellStart"/>
      <w:r w:rsidRPr="006064A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6064AF">
        <w:rPr>
          <w:rFonts w:ascii="Times New Roman" w:eastAsia="Times New Roman" w:hAnsi="Times New Roman" w:cs="Times New Roman"/>
          <w:sz w:val="28"/>
          <w:szCs w:val="28"/>
          <w:lang w:eastAsia="ru-RU"/>
        </w:rPr>
        <w:t>.Т</w:t>
      </w:r>
      <w:proofErr w:type="gramEnd"/>
      <w:r w:rsidRPr="006064AF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ольятти</w:t>
      </w:r>
      <w:proofErr w:type="spellEnd"/>
      <w:r w:rsidRPr="006064AF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Автозаводский район, по проспекту Степана Разина, западнее пожарного депо по бульвару Приморский, 6, правообладатель – ООО «Торжок», юридическое лицо ликвидировано;</w:t>
      </w:r>
    </w:p>
    <w:p w:rsidR="006064AF" w:rsidRDefault="006064AF" w:rsidP="00606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06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взаимодействие с отделениями судебных приставов в части исполнения решений судов по объектам незавершенного строительства </w:t>
      </w:r>
      <w:r w:rsidRPr="006064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объектам, не эксплуатируемым длительное время на территории городского округа Тольятти.</w:t>
      </w:r>
    </w:p>
    <w:p w:rsidR="009B07A2" w:rsidRPr="009B07A2" w:rsidRDefault="009B07A2" w:rsidP="00606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Решением Думы от 10.07.2024 № 269 у</w:t>
      </w:r>
      <w:r w:rsidRPr="009B07A2">
        <w:rPr>
          <w:rFonts w:ascii="Times New Roman" w:hAnsi="Times New Roman" w:cs="Times New Roman"/>
          <w:sz w:val="28"/>
          <w:szCs w:val="28"/>
        </w:rPr>
        <w:t>величена расходная часть бюджета</w:t>
      </w:r>
      <w:r w:rsidRPr="009B07A2">
        <w:rPr>
          <w:rFonts w:ascii="Times New Roman" w:hAnsi="Times New Roman" w:cs="Times New Roman"/>
          <w:color w:val="000000"/>
          <w:sz w:val="28"/>
          <w:szCs w:val="28"/>
        </w:rPr>
        <w:t xml:space="preserve"> по департаменту градостроительной деятельности </w:t>
      </w:r>
      <w:r w:rsidRPr="009B07A2">
        <w:rPr>
          <w:rFonts w:ascii="Times New Roman" w:eastAsia="Calibri" w:hAnsi="Times New Roman" w:cs="Times New Roman"/>
          <w:bCs/>
          <w:sz w:val="28"/>
          <w:szCs w:val="28"/>
        </w:rPr>
        <w:t xml:space="preserve">в 2025 году на </w:t>
      </w:r>
      <w:r w:rsidRPr="009B07A2">
        <w:rPr>
          <w:rFonts w:ascii="Times New Roman" w:hAnsi="Times New Roman" w:cs="Times New Roman"/>
          <w:bCs/>
          <w:sz w:val="28"/>
          <w:szCs w:val="28"/>
        </w:rPr>
        <w:t xml:space="preserve">сумму </w:t>
      </w:r>
      <w:r w:rsidRPr="009B07A2">
        <w:rPr>
          <w:rFonts w:ascii="Times New Roman" w:hAnsi="Times New Roman" w:cs="Times New Roman"/>
          <w:sz w:val="28"/>
          <w:szCs w:val="28"/>
        </w:rPr>
        <w:t>2 704 тыс. руб</w:t>
      </w:r>
      <w:r w:rsidRPr="009B07A2">
        <w:rPr>
          <w:rFonts w:ascii="Times New Roman" w:hAnsi="Times New Roman" w:cs="Times New Roman"/>
          <w:bCs/>
          <w:sz w:val="28"/>
          <w:szCs w:val="28"/>
        </w:rPr>
        <w:t>. в рамках непрограммных расходов</w:t>
      </w:r>
      <w:r w:rsidRPr="009B07A2">
        <w:rPr>
          <w:rFonts w:ascii="Times New Roman" w:hAnsi="Times New Roman" w:cs="Times New Roman"/>
          <w:sz w:val="28"/>
          <w:szCs w:val="28"/>
        </w:rPr>
        <w:t xml:space="preserve"> для осуществления сноса самовольной постройки по адресу: г. Тольятти, Автозаводский район, проспект Степана Разина, западнее пожарного депо по бульвару  Приморский, 6, на земельном участке с кадастровым номером 63:09:0101169:29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94A24" w:rsidRDefault="00894A24" w:rsidP="00AF640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</w:pPr>
      <w:r w:rsidRPr="009B07A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Решением Думы городского округа Тольятти от 2</w:t>
      </w:r>
      <w:r w:rsidR="00187DA6" w:rsidRPr="009B07A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5</w:t>
      </w:r>
      <w:r w:rsidRPr="009B07A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r w:rsidR="00187DA6" w:rsidRPr="009B07A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09</w:t>
      </w:r>
      <w:r w:rsidRPr="009B07A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.202</w:t>
      </w:r>
      <w:r w:rsidR="00187DA6" w:rsidRPr="009B07A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4</w:t>
      </w:r>
      <w:r w:rsidRPr="009B07A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г. №</w:t>
      </w:r>
      <w:r w:rsidR="00187DA6" w:rsidRPr="009B07A2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309</w:t>
      </w:r>
      <w:r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 представленный вопрос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включен в план текущей деятельности Думы городского округа Тольятти на </w:t>
      </w:r>
      <w:r w:rsidR="00187DA6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четвертый</w:t>
      </w: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 квартал  2024г. (на 0</w:t>
      </w:r>
      <w:r w:rsidR="00187DA6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9</w:t>
      </w: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.</w:t>
      </w:r>
      <w:r w:rsidR="00187DA6"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10</w:t>
      </w: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.2024г.). </w:t>
      </w:r>
    </w:p>
    <w:p w:rsidR="00894A24" w:rsidRDefault="00894A24" w:rsidP="00AF6403">
      <w:pPr>
        <w:shd w:val="clear" w:color="auto" w:fill="FFFFFF"/>
        <w:tabs>
          <w:tab w:val="left" w:pos="993"/>
        </w:tabs>
        <w:spacing w:after="0" w:line="240" w:lineRule="auto"/>
        <w:ind w:right="142" w:firstLine="709"/>
        <w:contextualSpacing/>
        <w:jc w:val="both"/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В соответствии с п.9 ч.1 ст. 25 Устава городского округа Тольятти в исключительной компетенции Думы находится </w:t>
      </w:r>
      <w:proofErr w:type="gramStart"/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контроль за</w:t>
      </w:r>
      <w:proofErr w:type="gramEnd"/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:rsidR="00894A24" w:rsidRDefault="00894A24" w:rsidP="00AF6403">
      <w:pPr>
        <w:shd w:val="clear" w:color="auto" w:fill="FFFFFF"/>
        <w:tabs>
          <w:tab w:val="left" w:pos="993"/>
        </w:tabs>
        <w:spacing w:after="0" w:line="240" w:lineRule="auto"/>
        <w:ind w:right="142" w:firstLine="709"/>
        <w:contextualSpacing/>
        <w:jc w:val="both"/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ru-RU" w:bidi="ru-RU"/>
        </w:rPr>
        <w:t>Согласно части 2 статьи 77 Регламента Думы городского округа Тольятти (далее - Регламент)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итогам рассмотрения Думой вопросов осуществления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:rsidR="00894A24" w:rsidRDefault="00894A24" w:rsidP="00AF6403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bidi="ru-RU"/>
        </w:rPr>
        <w:t>В соответствии со ст. 137 Регламента 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ассмотрение материалов информационного характера в рамках осуществления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</w:p>
    <w:p w:rsidR="00894A24" w:rsidRDefault="00894A24" w:rsidP="00AF6403">
      <w:pPr>
        <w:autoSpaceDE w:val="0"/>
        <w:autoSpaceDN w:val="0"/>
        <w:adjustRightInd w:val="0"/>
        <w:spacing w:after="0" w:line="240" w:lineRule="auto"/>
        <w:ind w:right="142"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ст. 141 Регламента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</w:t>
      </w: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рекомендации в адрес главы городского округа Тольятти и администрации.</w:t>
      </w: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  <w:r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Рассматриваемый вопрос относится к предметам ведения постоянной комиссии по муниципальному имуществу, градостроительству и землепользованию.</w:t>
      </w: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Вывод: вопрос относится к компетенции Думы и может быть рассмотрен на её заседании.</w:t>
      </w: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Начальник юридического отдела</w:t>
      </w: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ab/>
      </w: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ab/>
      </w: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ab/>
      </w: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ab/>
        <w:t>Е.В. Смирнова</w:t>
      </w: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  <w:r w:rsidRPr="00056216"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  <w:t>Романова</w:t>
      </w:r>
    </w:p>
    <w:p w:rsidR="00894A24" w:rsidRPr="00056216" w:rsidRDefault="00894A24" w:rsidP="00AF6403">
      <w:pPr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8"/>
          <w:szCs w:val="28"/>
          <w:lang w:eastAsia="ar-SA" w:bidi="ru-RU"/>
        </w:rPr>
      </w:pPr>
    </w:p>
    <w:sectPr w:rsidR="00894A24" w:rsidRPr="00056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7E9"/>
    <w:rsid w:val="00056216"/>
    <w:rsid w:val="00060722"/>
    <w:rsid w:val="00187DA6"/>
    <w:rsid w:val="0027394F"/>
    <w:rsid w:val="003755AF"/>
    <w:rsid w:val="003E571C"/>
    <w:rsid w:val="00446EBB"/>
    <w:rsid w:val="00483DD6"/>
    <w:rsid w:val="004D5382"/>
    <w:rsid w:val="005A0479"/>
    <w:rsid w:val="006064AF"/>
    <w:rsid w:val="00894A24"/>
    <w:rsid w:val="009272FF"/>
    <w:rsid w:val="009B07A2"/>
    <w:rsid w:val="009E15AD"/>
    <w:rsid w:val="009E65AA"/>
    <w:rsid w:val="009F4C50"/>
    <w:rsid w:val="00A03357"/>
    <w:rsid w:val="00AB77E9"/>
    <w:rsid w:val="00AF6403"/>
    <w:rsid w:val="00DE234E"/>
    <w:rsid w:val="00E02AF0"/>
    <w:rsid w:val="00E84E13"/>
    <w:rsid w:val="00E92C44"/>
    <w:rsid w:val="00F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4A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4A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8C05F99D278B6375253C916CA6030AFF3F3018808410A62C604F81CE9F5D32CD64BB913391S6J4J" TargetMode="External"/><Relationship Id="rId13" Type="http://schemas.openxmlformats.org/officeDocument/2006/relationships/hyperlink" Target="https://login.consultant.ru/link/?req=doc&amp;base=LAW&amp;n=430636&amp;dst=100091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F402DE95FB0F4443BD53C2D0BF8044F904B2996B4DA05DA68D7F62B0D0B61346AAC0D7EFE282E7CFa2K" TargetMode="External"/><Relationship Id="rId12" Type="http://schemas.openxmlformats.org/officeDocument/2006/relationships/hyperlink" Target="https://login.consultant.ru/link/?req=doc&amp;base=LAW&amp;n=430636&amp;dst=100087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78BF8B574533D2CA8AAE4BE8FD4E5E2DD43BAB181D1BC113AA7D1E7C8F19E32498DD05F045BA4Bi406K" TargetMode="External"/><Relationship Id="rId11" Type="http://schemas.openxmlformats.org/officeDocument/2006/relationships/hyperlink" Target="https://login.consultant.ru/link/?req=doc&amp;base=LAW&amp;n=296143&amp;dst=38" TargetMode="External"/><Relationship Id="rId5" Type="http://schemas.openxmlformats.org/officeDocument/2006/relationships/hyperlink" Target="consultantplus://offline/ref=0323A2F74B551D78EC4D29D00253F2353B112C9140E14212F92E0E980F658F1E863EF5CA7A4760BDKEq7H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296143&amp;dst=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91279&amp;dst=55" TargetMode="External"/><Relationship Id="rId14" Type="http://schemas.openxmlformats.org/officeDocument/2006/relationships/hyperlink" Target="https://login.consultant.ru/link/?req=doc&amp;base=LAW&amp;n=430636&amp;dst=1000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1898</Words>
  <Characters>10824</Characters>
  <Application>Microsoft Office Word</Application>
  <DocSecurity>4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cp:lastPrinted>2024-10-04T06:15:00Z</cp:lastPrinted>
  <dcterms:created xsi:type="dcterms:W3CDTF">2024-10-08T07:46:00Z</dcterms:created>
  <dcterms:modified xsi:type="dcterms:W3CDTF">2024-10-08T07:46:00Z</dcterms:modified>
</cp:coreProperties>
</file>